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55BF" w14:textId="02B93835" w:rsidR="000E5F37" w:rsidRDefault="000E5F37" w:rsidP="000947F0">
      <w:pPr>
        <w:pStyle w:val="Heading1"/>
        <w:rPr>
          <w:rFonts w:ascii="Cambria" w:hAnsi="Cambria"/>
          <w:b/>
          <w:lang w:val="en-US"/>
        </w:rPr>
      </w:pPr>
      <w:r w:rsidRPr="000947F0">
        <w:rPr>
          <w:rFonts w:ascii="Cambria" w:hAnsi="Cambria"/>
          <w:b/>
          <w:lang w:val="en-US"/>
        </w:rPr>
        <w:t>Case Study</w:t>
      </w:r>
      <w:r w:rsidR="006830E9">
        <w:rPr>
          <w:rFonts w:ascii="Cambria" w:hAnsi="Cambria"/>
          <w:b/>
          <w:lang w:val="en-US"/>
        </w:rPr>
        <w:t xml:space="preserve">7, </w:t>
      </w:r>
      <w:r w:rsidRPr="000947F0">
        <w:rPr>
          <w:rFonts w:ascii="Cambria" w:hAnsi="Cambria"/>
          <w:b/>
          <w:lang w:val="en-US"/>
        </w:rPr>
        <w:t xml:space="preserve"> Chapter </w:t>
      </w:r>
      <w:r w:rsidR="0059741D" w:rsidRPr="000947F0">
        <w:rPr>
          <w:rFonts w:ascii="Cambria" w:hAnsi="Cambria"/>
          <w:b/>
          <w:lang w:val="en-US"/>
        </w:rPr>
        <w:t>18</w:t>
      </w:r>
      <w:r w:rsidRPr="000947F0">
        <w:rPr>
          <w:rFonts w:ascii="Cambria" w:hAnsi="Cambria"/>
          <w:b/>
          <w:lang w:val="en-US"/>
        </w:rPr>
        <w:t xml:space="preserve">, </w:t>
      </w:r>
      <w:r w:rsidR="00606B53" w:rsidRPr="000947F0">
        <w:rPr>
          <w:rFonts w:ascii="Cambria" w:hAnsi="Cambria"/>
          <w:b/>
          <w:lang w:val="en-US"/>
        </w:rPr>
        <w:t>Disorders of Thought, Emotion, and Memory</w:t>
      </w:r>
    </w:p>
    <w:p w14:paraId="1F187102" w14:textId="30BD6C1F" w:rsidR="00D55C4F" w:rsidRPr="00D55C4F" w:rsidRDefault="00D55C4F" w:rsidP="00D55C4F">
      <w:pPr>
        <w:keepNext/>
        <w:keepLines/>
        <w:spacing w:before="240" w:after="0" w:line="240" w:lineRule="auto"/>
        <w:outlineLvl w:val="0"/>
        <w:rPr>
          <w:rFonts w:ascii="Cambria" w:eastAsiaTheme="majorEastAsia" w:hAnsi="Cambria" w:cstheme="majorBidi"/>
          <w:b/>
          <w:color w:val="2F5496" w:themeColor="accent1" w:themeShade="BF"/>
          <w:sz w:val="32"/>
          <w:szCs w:val="32"/>
          <w:lang w:val="en-US"/>
        </w:rPr>
      </w:pPr>
      <w:r w:rsidRPr="00D55C4F">
        <w:rPr>
          <w:rFonts w:ascii="Cambria" w:eastAsiaTheme="majorEastAsia" w:hAnsi="Cambria" w:cstheme="majorBidi"/>
          <w:b/>
          <w:color w:val="FF0000"/>
          <w:sz w:val="32"/>
          <w:szCs w:val="32"/>
          <w:lang w:val="en-US"/>
        </w:rPr>
        <w:t xml:space="preserve">Norris, T. (2019). Porth’s Pathophysiology: Concepts of Altered Health      States. 10th Ed. Philadelphia: Wolters Kluwer/Lippincott Williams &amp; Wilkins.   ; </w:t>
      </w:r>
      <w:r w:rsidRPr="00D55C4F">
        <w:rPr>
          <w:rFonts w:ascii="Cambria" w:eastAsiaTheme="majorEastAsia" w:hAnsi="Cambria" w:cstheme="majorBidi"/>
          <w:b/>
          <w:color w:val="FF0000"/>
          <w:sz w:val="32"/>
          <w:szCs w:val="32"/>
          <w:highlight w:val="yellow"/>
          <w:lang w:val="en-US"/>
        </w:rPr>
        <w:t>No references needed,</w:t>
      </w:r>
    </w:p>
    <w:p w14:paraId="65025401" w14:textId="77777777" w:rsidR="006B7CE4" w:rsidRPr="000947F0" w:rsidRDefault="006B7CE4" w:rsidP="00D55C4F">
      <w:pPr>
        <w:autoSpaceDE w:val="0"/>
        <w:autoSpaceDN w:val="0"/>
        <w:adjustRightInd w:val="0"/>
        <w:spacing w:after="0" w:line="360" w:lineRule="auto"/>
        <w:rPr>
          <w:rFonts w:ascii="Verdana" w:hAnsi="Verdana"/>
          <w:sz w:val="22"/>
          <w:lang w:val="en-US"/>
        </w:rPr>
      </w:pPr>
    </w:p>
    <w:p w14:paraId="255D9F7A" w14:textId="21232BA3" w:rsidR="000E5F37" w:rsidRPr="000947F0" w:rsidRDefault="00893D5E" w:rsidP="006B7CE4">
      <w:pPr>
        <w:spacing w:line="360" w:lineRule="auto"/>
        <w:rPr>
          <w:rFonts w:ascii="Verdana" w:hAnsi="Verdana"/>
          <w:sz w:val="22"/>
          <w:lang w:val="en-US"/>
        </w:rPr>
      </w:pPr>
      <w:r w:rsidRPr="000947F0">
        <w:rPr>
          <w:rFonts w:ascii="Verdana" w:hAnsi="Verdana"/>
          <w:sz w:val="22"/>
          <w:lang w:val="en-US"/>
        </w:rPr>
        <w:t>Ella is 88 years old and was living at home until very recently. Her children, who visited her regularly, noticed</w:t>
      </w:r>
      <w:r w:rsidR="00A56A9A" w:rsidRPr="000947F0">
        <w:rPr>
          <w:rFonts w:ascii="Verdana" w:hAnsi="Verdana"/>
          <w:sz w:val="22"/>
          <w:lang w:val="en-US"/>
        </w:rPr>
        <w:t xml:space="preserve"> that</w:t>
      </w:r>
      <w:r w:rsidRPr="000947F0">
        <w:rPr>
          <w:rFonts w:ascii="Verdana" w:hAnsi="Verdana"/>
          <w:sz w:val="22"/>
          <w:lang w:val="en-US"/>
        </w:rPr>
        <w:t xml:space="preserve"> she was becoming more forgetful. At first, she mislaid objects, and then she began to forget her doctor’s appointments. With time</w:t>
      </w:r>
      <w:r w:rsidR="00DC52A7" w:rsidRPr="000947F0">
        <w:rPr>
          <w:rFonts w:ascii="Verdana" w:hAnsi="Verdana"/>
          <w:sz w:val="22"/>
          <w:lang w:val="en-US"/>
        </w:rPr>
        <w:t>,</w:t>
      </w:r>
      <w:r w:rsidRPr="000947F0">
        <w:rPr>
          <w:rFonts w:ascii="Verdana" w:hAnsi="Verdana"/>
          <w:sz w:val="22"/>
          <w:lang w:val="en-US"/>
        </w:rPr>
        <w:t xml:space="preserve"> her personality changed</w:t>
      </w:r>
      <w:r w:rsidR="00C27EE5" w:rsidRPr="000947F0">
        <w:rPr>
          <w:rFonts w:ascii="Verdana" w:hAnsi="Verdana"/>
          <w:sz w:val="22"/>
          <w:lang w:val="en-US"/>
        </w:rPr>
        <w:t>,</w:t>
      </w:r>
      <w:r w:rsidRPr="000947F0">
        <w:rPr>
          <w:rFonts w:ascii="Verdana" w:hAnsi="Verdana"/>
          <w:sz w:val="22"/>
          <w:lang w:val="en-US"/>
        </w:rPr>
        <w:t xml:space="preserve"> and she became withdrawn. At home</w:t>
      </w:r>
      <w:r w:rsidR="00C27EE5" w:rsidRPr="000947F0">
        <w:rPr>
          <w:rFonts w:ascii="Verdana" w:hAnsi="Verdana"/>
          <w:sz w:val="22"/>
          <w:lang w:val="en-US"/>
        </w:rPr>
        <w:t>,</w:t>
      </w:r>
      <w:r w:rsidRPr="000947F0">
        <w:rPr>
          <w:rFonts w:ascii="Verdana" w:hAnsi="Verdana"/>
          <w:sz w:val="22"/>
          <w:lang w:val="en-US"/>
        </w:rPr>
        <w:t xml:space="preserve"> she would forget to turn off the stove or leave the kettle on until it boiled dry. After seeking advice from a gerontologist and social worker, Ella’s children placed her in a nursing home with a unit equipped for patients with Alzheimer disease</w:t>
      </w:r>
      <w:r w:rsidR="006830E9">
        <w:rPr>
          <w:rFonts w:ascii="Verdana" w:hAnsi="Verdana"/>
          <w:sz w:val="22"/>
          <w:lang w:val="en-US"/>
        </w:rPr>
        <w:t xml:space="preserve">. </w:t>
      </w:r>
    </w:p>
    <w:p w14:paraId="13BBE17E" w14:textId="77777777" w:rsidR="006B7CE4" w:rsidRPr="000947F0" w:rsidRDefault="00DF6B70" w:rsidP="006B7CE4">
      <w:pPr>
        <w:pStyle w:val="ListParagraph"/>
        <w:numPr>
          <w:ilvl w:val="0"/>
          <w:numId w:val="1"/>
        </w:numPr>
        <w:spacing w:line="360" w:lineRule="auto"/>
        <w:rPr>
          <w:rFonts w:ascii="Verdana" w:hAnsi="Verdana"/>
          <w:sz w:val="22"/>
          <w:lang w:val="en-US"/>
        </w:rPr>
      </w:pPr>
      <w:r w:rsidRPr="000947F0">
        <w:rPr>
          <w:rFonts w:ascii="Verdana" w:hAnsi="Verdana"/>
          <w:sz w:val="22"/>
          <w:lang w:val="en-US"/>
        </w:rPr>
        <w:t xml:space="preserve">What is </w:t>
      </w:r>
      <w:r w:rsidR="000E5F37" w:rsidRPr="000947F0">
        <w:rPr>
          <w:rFonts w:ascii="Verdana" w:hAnsi="Verdana"/>
          <w:sz w:val="22"/>
          <w:lang w:val="en-US"/>
        </w:rPr>
        <w:t>dementia</w:t>
      </w:r>
      <w:r w:rsidRPr="000947F0">
        <w:rPr>
          <w:rFonts w:ascii="Verdana" w:hAnsi="Verdana"/>
          <w:sz w:val="22"/>
          <w:lang w:val="en-US"/>
        </w:rPr>
        <w:t xml:space="preserve">? </w:t>
      </w:r>
      <w:r w:rsidR="000E5F37" w:rsidRPr="000947F0">
        <w:rPr>
          <w:rFonts w:ascii="Verdana" w:hAnsi="Verdana"/>
          <w:sz w:val="22"/>
          <w:lang w:val="en-US"/>
        </w:rPr>
        <w:t>Why is Alzheimer disease based on a “diagnosis of exclusion”?</w:t>
      </w:r>
    </w:p>
    <w:p w14:paraId="29C64DE8" w14:textId="77777777" w:rsidR="006B7CE4" w:rsidRPr="000947F0" w:rsidRDefault="00DF6B70" w:rsidP="006B7CE4">
      <w:pPr>
        <w:pStyle w:val="ListParagraph"/>
        <w:numPr>
          <w:ilvl w:val="0"/>
          <w:numId w:val="1"/>
        </w:numPr>
        <w:spacing w:line="360" w:lineRule="auto"/>
        <w:rPr>
          <w:rFonts w:ascii="Verdana" w:hAnsi="Verdana"/>
          <w:sz w:val="22"/>
          <w:lang w:val="en-US"/>
        </w:rPr>
      </w:pPr>
      <w:r w:rsidRPr="000947F0">
        <w:rPr>
          <w:rFonts w:ascii="Verdana" w:hAnsi="Verdana"/>
          <w:sz w:val="22"/>
          <w:lang w:val="en-US"/>
        </w:rPr>
        <w:t xml:space="preserve">What are </w:t>
      </w:r>
      <w:r w:rsidR="000E5F37" w:rsidRPr="000947F0">
        <w:rPr>
          <w:rFonts w:ascii="Verdana" w:hAnsi="Verdana"/>
          <w:sz w:val="22"/>
          <w:lang w:val="en-US"/>
        </w:rPr>
        <w:t>the macroscopic and microscopic features of the brain that are typical in Alzheimer disease</w:t>
      </w:r>
      <w:r w:rsidRPr="000947F0">
        <w:rPr>
          <w:rFonts w:ascii="Verdana" w:hAnsi="Verdana"/>
          <w:sz w:val="22"/>
          <w:lang w:val="en-US"/>
        </w:rPr>
        <w:t>?</w:t>
      </w:r>
    </w:p>
    <w:p w14:paraId="37A77A6C" w14:textId="79D23595" w:rsidR="000E5F37" w:rsidRDefault="000E5F37" w:rsidP="006B7CE4">
      <w:pPr>
        <w:pStyle w:val="ListParagraph"/>
        <w:numPr>
          <w:ilvl w:val="0"/>
          <w:numId w:val="1"/>
        </w:numPr>
        <w:spacing w:line="360" w:lineRule="auto"/>
        <w:rPr>
          <w:rFonts w:ascii="Verdana" w:hAnsi="Verdana"/>
          <w:sz w:val="22"/>
          <w:lang w:val="en-US"/>
        </w:rPr>
      </w:pPr>
      <w:r w:rsidRPr="000947F0">
        <w:rPr>
          <w:rFonts w:ascii="Verdana" w:hAnsi="Verdana"/>
          <w:sz w:val="22"/>
          <w:lang w:val="en-US"/>
        </w:rPr>
        <w:t>One of Ella’s children brought her a new pair of slippers to wear in the nursing home. A minute after she received them, Ella could</w:t>
      </w:r>
      <w:r w:rsidR="006B7CE4" w:rsidRPr="000947F0">
        <w:rPr>
          <w:rFonts w:ascii="Verdana" w:hAnsi="Verdana"/>
          <w:sz w:val="22"/>
          <w:lang w:val="en-US"/>
        </w:rPr>
        <w:t xml:space="preserve"> </w:t>
      </w:r>
      <w:r w:rsidRPr="000947F0">
        <w:rPr>
          <w:rFonts w:ascii="Verdana" w:hAnsi="Verdana"/>
          <w:sz w:val="22"/>
          <w:lang w:val="en-US"/>
        </w:rPr>
        <w:t>n</w:t>
      </w:r>
      <w:r w:rsidR="006B7CE4" w:rsidRPr="000947F0">
        <w:rPr>
          <w:rFonts w:ascii="Verdana" w:hAnsi="Verdana"/>
          <w:sz w:val="22"/>
          <w:lang w:val="en-US"/>
        </w:rPr>
        <w:t>o</w:t>
      </w:r>
      <w:r w:rsidRPr="000947F0">
        <w:rPr>
          <w:rFonts w:ascii="Verdana" w:hAnsi="Verdana"/>
          <w:sz w:val="22"/>
          <w:lang w:val="en-US"/>
        </w:rPr>
        <w:t>t remember the exchange and asked what they were doing on her bed. What part of the brain has largely been affected to produce this behavior</w:t>
      </w:r>
      <w:r w:rsidR="00BE71E1" w:rsidRPr="000947F0">
        <w:rPr>
          <w:rFonts w:ascii="Verdana" w:hAnsi="Verdana"/>
          <w:sz w:val="22"/>
          <w:lang w:val="en-US"/>
        </w:rPr>
        <w:t>,</w:t>
      </w:r>
      <w:r w:rsidRPr="000947F0">
        <w:rPr>
          <w:rFonts w:ascii="Verdana" w:hAnsi="Verdana"/>
          <w:sz w:val="22"/>
          <w:lang w:val="en-US"/>
        </w:rPr>
        <w:t xml:space="preserve"> and what is the pathophysiology involved?</w:t>
      </w:r>
    </w:p>
    <w:p w14:paraId="15925044" w14:textId="77777777" w:rsidR="00D55C4F" w:rsidRPr="002E10CE" w:rsidRDefault="00D55C4F" w:rsidP="00D55C4F">
      <w:pPr>
        <w:spacing w:line="360" w:lineRule="auto"/>
        <w:ind w:left="360" w:firstLine="360"/>
        <w:rPr>
          <w:rFonts w:ascii="Verdana" w:hAnsi="Verdana"/>
          <w:color w:val="FF0000"/>
        </w:rPr>
      </w:pPr>
      <w:r w:rsidRPr="00726E67">
        <w:rPr>
          <w:rFonts w:ascii="Verdana" w:hAnsi="Verdana"/>
          <w:color w:val="FF0000"/>
          <w:highlight w:val="yellow"/>
        </w:rPr>
        <w:t xml:space="preserve">Follow this example; </w:t>
      </w:r>
      <w:proofErr w:type="gramStart"/>
      <w:r w:rsidRPr="00726E67">
        <w:rPr>
          <w:rFonts w:ascii="Verdana" w:hAnsi="Verdana"/>
          <w:color w:val="FF0000"/>
          <w:highlight w:val="yellow"/>
        </w:rPr>
        <w:t>Example;</w:t>
      </w:r>
      <w:proofErr w:type="gramEnd"/>
    </w:p>
    <w:p w14:paraId="291DEFFC" w14:textId="77777777" w:rsidR="00D55C4F" w:rsidRDefault="00D55C4F" w:rsidP="00D55C4F">
      <w:pPr>
        <w:spacing w:line="360" w:lineRule="auto"/>
        <w:ind w:left="360" w:firstLine="360"/>
        <w:rPr>
          <w:rFonts w:ascii="Verdana" w:hAnsi="Verdana"/>
        </w:rPr>
      </w:pPr>
      <w:r w:rsidRPr="002E10CE">
        <w:rPr>
          <w:rFonts w:ascii="Verdana" w:hAnsi="Verdana"/>
          <w:color w:val="FF0000"/>
        </w:rPr>
        <w:t>Case Study, Chapter 4</w:t>
      </w:r>
      <w:r w:rsidRPr="002E10CE">
        <w:rPr>
          <w:rFonts w:ascii="Verdana" w:hAnsi="Verdana"/>
        </w:rPr>
        <w:t>, Genetic Control of Cell Function and Inheritance</w:t>
      </w:r>
      <w:r>
        <w:rPr>
          <w:rFonts w:ascii="Verdana" w:hAnsi="Verdana"/>
        </w:rPr>
        <w:t xml:space="preserve"> </w:t>
      </w:r>
      <w:r w:rsidRPr="002E10CE">
        <w:rPr>
          <w:rFonts w:ascii="Verdana" w:hAnsi="Verdana"/>
        </w:rPr>
        <w:t xml:space="preserve">Marsha and Clement are both carriers of sickle cell </w:t>
      </w:r>
      <w:proofErr w:type="spellStart"/>
      <w:r w:rsidRPr="002E10CE">
        <w:rPr>
          <w:rFonts w:ascii="Verdana" w:hAnsi="Verdana"/>
        </w:rPr>
        <w:t>anemia</w:t>
      </w:r>
      <w:proofErr w:type="spellEnd"/>
      <w:r w:rsidRPr="002E10CE">
        <w:rPr>
          <w:rFonts w:ascii="Verdana" w:hAnsi="Verdana"/>
        </w:rPr>
        <w:t xml:space="preserve">, a disease that is autosomal recessive. Their first child, Amelia, does not have the disease. Marsha and Clement are planning another pregnancy, but they are concerned about their second child having the condition. </w:t>
      </w:r>
      <w:proofErr w:type="spellStart"/>
      <w:r w:rsidRPr="002E10CE">
        <w:rPr>
          <w:rFonts w:ascii="Verdana" w:hAnsi="Verdana"/>
        </w:rPr>
        <w:t>Clement’s</w:t>
      </w:r>
      <w:proofErr w:type="spellEnd"/>
      <w:r w:rsidRPr="002E10CE">
        <w:rPr>
          <w:rFonts w:ascii="Verdana" w:hAnsi="Verdana"/>
        </w:rPr>
        <w:t xml:space="preserve"> father died from complications of sickle cell disease shortly before Amelia was born</w:t>
      </w:r>
    </w:p>
    <w:p w14:paraId="7C8C619F" w14:textId="77777777" w:rsidR="00D55C4F" w:rsidRDefault="00D55C4F" w:rsidP="00D55C4F">
      <w:pPr>
        <w:spacing w:line="360" w:lineRule="auto"/>
        <w:ind w:left="360" w:firstLine="360"/>
        <w:rPr>
          <w:rFonts w:ascii="Verdana" w:hAnsi="Verdana"/>
        </w:rPr>
      </w:pPr>
      <w:r w:rsidRPr="002E10CE">
        <w:rPr>
          <w:rFonts w:ascii="Verdana" w:hAnsi="Verdana"/>
        </w:rPr>
        <w:lastRenderedPageBreak/>
        <w:t xml:space="preserve"> 1.  What is the likelihood of Marsha and Clement having a baby with sickle cell </w:t>
      </w:r>
      <w:proofErr w:type="spellStart"/>
      <w:r w:rsidRPr="002E10CE">
        <w:rPr>
          <w:rFonts w:ascii="Verdana" w:hAnsi="Verdana"/>
        </w:rPr>
        <w:t>anemia</w:t>
      </w:r>
      <w:proofErr w:type="spellEnd"/>
      <w:r w:rsidRPr="002E10CE">
        <w:rPr>
          <w:rFonts w:ascii="Verdana" w:hAnsi="Verdana"/>
        </w:rPr>
        <w:t>? What is the chance the baby will be a carrier of the disease, just like the parents?</w:t>
      </w:r>
    </w:p>
    <w:p w14:paraId="308A111D" w14:textId="77777777" w:rsidR="00D55C4F" w:rsidRPr="002E10CE" w:rsidRDefault="00D55C4F" w:rsidP="00D55C4F">
      <w:pPr>
        <w:spacing w:line="360" w:lineRule="auto"/>
        <w:ind w:left="360" w:firstLine="360"/>
        <w:rPr>
          <w:rFonts w:ascii="Verdana" w:hAnsi="Verdana"/>
          <w:color w:val="FF0000"/>
        </w:rPr>
      </w:pPr>
      <w:r w:rsidRPr="002E10CE">
        <w:rPr>
          <w:rFonts w:ascii="Verdana" w:hAnsi="Verdana"/>
          <w:color w:val="FF0000"/>
        </w:rPr>
        <w:t>The gene is recessive, so the parents will have a 25% chance of giving birth to a child with the disease. There is a 50% chance that the baby will be a carrier</w:t>
      </w:r>
    </w:p>
    <w:p w14:paraId="3BBF6538" w14:textId="77777777" w:rsidR="00D55C4F" w:rsidRDefault="00D55C4F" w:rsidP="00D55C4F">
      <w:pPr>
        <w:spacing w:line="360" w:lineRule="auto"/>
        <w:rPr>
          <w:rFonts w:ascii="Verdana" w:hAnsi="Verdana"/>
        </w:rPr>
      </w:pPr>
      <w:r w:rsidRPr="002E10CE">
        <w:rPr>
          <w:rFonts w:ascii="Verdana" w:hAnsi="Verdana"/>
        </w:rPr>
        <w:t>2.  Marsha suggested to the nurse at the local family planning clinic that if the baby were a boy, he might have a higher risk of developing the disease, just like his grandfather. How would you respond?</w:t>
      </w:r>
    </w:p>
    <w:p w14:paraId="389AED76" w14:textId="77777777" w:rsidR="00D55C4F" w:rsidRPr="002E10CE" w:rsidRDefault="00D55C4F" w:rsidP="00D55C4F">
      <w:pPr>
        <w:spacing w:line="360" w:lineRule="auto"/>
        <w:ind w:left="360" w:firstLine="360"/>
        <w:rPr>
          <w:rFonts w:ascii="Verdana" w:hAnsi="Verdana"/>
          <w:color w:val="FF0000"/>
        </w:rPr>
      </w:pPr>
      <w:r w:rsidRPr="002E10CE">
        <w:rPr>
          <w:rFonts w:ascii="Verdana" w:hAnsi="Verdana"/>
          <w:color w:val="FF0000"/>
        </w:rPr>
        <w:t>The disease is autosomal in nature, meaning the disease arises from an abnormality on chromosomes 1 to 22. These chromosomes are alike in both males and females.</w:t>
      </w:r>
    </w:p>
    <w:p w14:paraId="2A9492B9" w14:textId="17C688CB" w:rsidR="00D55C4F" w:rsidRPr="00D55C4F" w:rsidRDefault="00D55C4F" w:rsidP="00D55C4F">
      <w:pPr>
        <w:pStyle w:val="ListParagraph"/>
        <w:numPr>
          <w:ilvl w:val="0"/>
          <w:numId w:val="3"/>
        </w:numPr>
        <w:spacing w:line="360" w:lineRule="auto"/>
        <w:rPr>
          <w:rFonts w:ascii="Verdana" w:hAnsi="Verdana"/>
        </w:rPr>
      </w:pPr>
      <w:r w:rsidRPr="00D55C4F">
        <w:rPr>
          <w:rFonts w:ascii="Verdana" w:hAnsi="Verdana"/>
        </w:rPr>
        <w:t xml:space="preserve">When Amelia, who does not have sickle cell </w:t>
      </w:r>
      <w:proofErr w:type="spellStart"/>
      <w:r w:rsidRPr="00D55C4F">
        <w:rPr>
          <w:rFonts w:ascii="Verdana" w:hAnsi="Verdana"/>
        </w:rPr>
        <w:t>anemia</w:t>
      </w:r>
      <w:proofErr w:type="spellEnd"/>
      <w:r w:rsidRPr="00D55C4F">
        <w:rPr>
          <w:rFonts w:ascii="Verdana" w:hAnsi="Verdana"/>
        </w:rPr>
        <w:t>, grows up and marries someone who does have the disease, how likely will her children have the disease?</w:t>
      </w:r>
    </w:p>
    <w:p w14:paraId="20CD884B" w14:textId="77777777" w:rsidR="00D55C4F" w:rsidRPr="002E10CE" w:rsidRDefault="00D55C4F" w:rsidP="00D55C4F">
      <w:pPr>
        <w:pStyle w:val="ListParagraph"/>
        <w:spacing w:line="360" w:lineRule="auto"/>
        <w:rPr>
          <w:rFonts w:ascii="Verdana" w:hAnsi="Verdana"/>
          <w:color w:val="FF0000"/>
        </w:rPr>
      </w:pPr>
      <w:r w:rsidRPr="002E10CE">
        <w:rPr>
          <w:rFonts w:ascii="Verdana" w:hAnsi="Verdana"/>
          <w:color w:val="FF0000"/>
        </w:rPr>
        <w:t xml:space="preserve"> If Amelia has children to a father with sickle cell disease, the children will be carriers only.</w:t>
      </w:r>
    </w:p>
    <w:p w14:paraId="07F26ADC" w14:textId="77777777" w:rsidR="00D55C4F" w:rsidRPr="001C3908" w:rsidRDefault="00D55C4F" w:rsidP="00D55C4F">
      <w:pPr>
        <w:pStyle w:val="ListParagraph"/>
        <w:spacing w:line="360" w:lineRule="auto"/>
        <w:ind w:left="0"/>
        <w:rPr>
          <w:rFonts w:ascii="Verdana" w:hAnsi="Verdana"/>
          <w:lang w:val="en-US"/>
        </w:rPr>
      </w:pPr>
    </w:p>
    <w:p w14:paraId="105E8839" w14:textId="77777777" w:rsidR="00D55C4F" w:rsidRPr="00D55C4F" w:rsidRDefault="00D55C4F" w:rsidP="00D55C4F">
      <w:pPr>
        <w:spacing w:line="360" w:lineRule="auto"/>
        <w:ind w:left="360"/>
        <w:rPr>
          <w:rFonts w:ascii="Verdana" w:hAnsi="Verdana"/>
          <w:sz w:val="22"/>
          <w:lang w:val="en-US"/>
        </w:rPr>
      </w:pPr>
    </w:p>
    <w:sectPr w:rsidR="00D55C4F" w:rsidRPr="00D55C4F" w:rsidSect="00031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A14FE"/>
    <w:multiLevelType w:val="hybridMultilevel"/>
    <w:tmpl w:val="912816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E12EB"/>
    <w:multiLevelType w:val="hybridMultilevel"/>
    <w:tmpl w:val="E1A2A47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9F09A2"/>
    <w:multiLevelType w:val="hybridMultilevel"/>
    <w:tmpl w:val="FFCE1A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E8"/>
    <w:rsid w:val="00031AA7"/>
    <w:rsid w:val="000947F0"/>
    <w:rsid w:val="000A5249"/>
    <w:rsid w:val="000B5E5A"/>
    <w:rsid w:val="000E36E8"/>
    <w:rsid w:val="000E5455"/>
    <w:rsid w:val="000E5F37"/>
    <w:rsid w:val="000F3E5A"/>
    <w:rsid w:val="0014264C"/>
    <w:rsid w:val="00145FB0"/>
    <w:rsid w:val="001A47FA"/>
    <w:rsid w:val="00215E34"/>
    <w:rsid w:val="002D474E"/>
    <w:rsid w:val="00305C60"/>
    <w:rsid w:val="00322E07"/>
    <w:rsid w:val="0034477F"/>
    <w:rsid w:val="00350C80"/>
    <w:rsid w:val="003575B5"/>
    <w:rsid w:val="0039564D"/>
    <w:rsid w:val="00421C8C"/>
    <w:rsid w:val="0044247D"/>
    <w:rsid w:val="0059741D"/>
    <w:rsid w:val="005F2CE9"/>
    <w:rsid w:val="00606B53"/>
    <w:rsid w:val="00634FEC"/>
    <w:rsid w:val="00677C22"/>
    <w:rsid w:val="006830E9"/>
    <w:rsid w:val="006B7CE4"/>
    <w:rsid w:val="006D77DF"/>
    <w:rsid w:val="007851D6"/>
    <w:rsid w:val="007E4154"/>
    <w:rsid w:val="0081106A"/>
    <w:rsid w:val="00820D5D"/>
    <w:rsid w:val="0083585C"/>
    <w:rsid w:val="00893D5E"/>
    <w:rsid w:val="00897BFE"/>
    <w:rsid w:val="008B427C"/>
    <w:rsid w:val="00A01E45"/>
    <w:rsid w:val="00A04A91"/>
    <w:rsid w:val="00A56A9A"/>
    <w:rsid w:val="00A8752F"/>
    <w:rsid w:val="00B36FC7"/>
    <w:rsid w:val="00BE71E1"/>
    <w:rsid w:val="00C27EE5"/>
    <w:rsid w:val="00C36A62"/>
    <w:rsid w:val="00D075EB"/>
    <w:rsid w:val="00D146FF"/>
    <w:rsid w:val="00D55C4F"/>
    <w:rsid w:val="00DC52A7"/>
    <w:rsid w:val="00DF6B70"/>
    <w:rsid w:val="00E94A06"/>
    <w:rsid w:val="00F2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4AB17"/>
  <w15:chartTrackingRefBased/>
  <w15:docId w15:val="{56AAA21F-CF81-493D-9E19-133580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AA7"/>
    <w:pPr>
      <w:spacing w:after="200" w:line="276" w:lineRule="auto"/>
    </w:pPr>
    <w:rPr>
      <w:sz w:val="24"/>
      <w:szCs w:val="22"/>
      <w:lang w:val="en-GB"/>
    </w:rPr>
  </w:style>
  <w:style w:type="paragraph" w:styleId="Heading1">
    <w:name w:val="heading 1"/>
    <w:basedOn w:val="Normal"/>
    <w:next w:val="Normal"/>
    <w:link w:val="Heading1Char"/>
    <w:qFormat/>
    <w:locked/>
    <w:rsid w:val="00094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E5A"/>
    <w:pPr>
      <w:ind w:left="720"/>
      <w:contextualSpacing/>
    </w:pPr>
  </w:style>
  <w:style w:type="paragraph" w:styleId="BalloonText">
    <w:name w:val="Balloon Text"/>
    <w:basedOn w:val="Normal"/>
    <w:link w:val="BalloonTextChar"/>
    <w:uiPriority w:val="99"/>
    <w:semiHidden/>
    <w:unhideWhenUsed/>
    <w:rsid w:val="00DF6B7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DF6B70"/>
    <w:rPr>
      <w:rFonts w:ascii="Tahoma" w:hAnsi="Tahoma" w:cs="Tahoma"/>
      <w:sz w:val="16"/>
      <w:szCs w:val="16"/>
      <w:lang w:val="en-GB"/>
    </w:rPr>
  </w:style>
  <w:style w:type="character" w:customStyle="1" w:styleId="Heading1Char">
    <w:name w:val="Heading 1 Char"/>
    <w:basedOn w:val="DefaultParagraphFont"/>
    <w:link w:val="Heading1"/>
    <w:rsid w:val="000947F0"/>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3975435-C03E-4D83-9CD0-D07E64EE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Chapter 18, Disorders of Thought, Emotion, and Memory</dc:title>
  <dc:subject/>
  <dc:creator>HP Authorized Customer</dc:creator>
  <cp:keywords/>
  <cp:lastModifiedBy>Akerele, Funmilola</cp:lastModifiedBy>
  <cp:revision>2</cp:revision>
  <dcterms:created xsi:type="dcterms:W3CDTF">2021-10-16T21:01:00Z</dcterms:created>
  <dcterms:modified xsi:type="dcterms:W3CDTF">2021-10-16T21:01:00Z</dcterms:modified>
</cp:coreProperties>
</file>